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E8" w:rsidRPr="0026553A" w:rsidRDefault="0026553A" w:rsidP="0026553A">
      <w:pPr>
        <w:pStyle w:val="TitleLine"/>
      </w:pPr>
      <w:r>
        <w:t>Policy Advocacy Choice Tool</w:t>
      </w:r>
    </w:p>
    <w:p w:rsidR="00B063B5" w:rsidRDefault="00B063B5" w:rsidP="00B063B5">
      <w:r>
        <w:t>The Policy Advocacy Choice Tool is a decision matrix to help groups select the policy or systems change that will have the greatest likelihood of successful adoption in their communities. Working through the tool helps groups identify who will support and who will oppose each option, providing information that will help in planning a successful communications campaign.</w:t>
      </w:r>
    </w:p>
    <w:p w:rsidR="00B063B5" w:rsidRDefault="00B063B5" w:rsidP="00B063B5"/>
    <w:p w:rsidR="00B063B5" w:rsidRDefault="00B063B5" w:rsidP="00B063B5">
      <w:r>
        <w:t>Groups consider multiple criteria when selecting a policy/systems change, including:</w:t>
      </w:r>
    </w:p>
    <w:p w:rsidR="00B063B5" w:rsidRPr="0026553A" w:rsidRDefault="00B063B5" w:rsidP="0026553A">
      <w:pPr>
        <w:pStyle w:val="Bullet1"/>
      </w:pPr>
      <w:r w:rsidRPr="0026553A">
        <w:t>Community values</w:t>
      </w:r>
    </w:p>
    <w:p w:rsidR="00B063B5" w:rsidRPr="0026553A" w:rsidRDefault="00B063B5" w:rsidP="0026553A">
      <w:pPr>
        <w:pStyle w:val="Bullet1"/>
      </w:pPr>
      <w:r w:rsidRPr="0026553A">
        <w:t>Health impact</w:t>
      </w:r>
    </w:p>
    <w:p w:rsidR="00B063B5" w:rsidRPr="0026553A" w:rsidRDefault="00B063B5" w:rsidP="0026553A">
      <w:pPr>
        <w:pStyle w:val="Bullet1"/>
      </w:pPr>
      <w:r w:rsidRPr="0026553A">
        <w:t>Public support</w:t>
      </w:r>
    </w:p>
    <w:p w:rsidR="00B063B5" w:rsidRPr="0026553A" w:rsidRDefault="00B063B5" w:rsidP="0026553A">
      <w:pPr>
        <w:pStyle w:val="Bullet1"/>
      </w:pPr>
      <w:r w:rsidRPr="0026553A">
        <w:t>Political support</w:t>
      </w:r>
    </w:p>
    <w:p w:rsidR="00B063B5" w:rsidRDefault="00B063B5" w:rsidP="0026553A">
      <w:pPr>
        <w:pStyle w:val="Bullet1"/>
      </w:pPr>
      <w:r w:rsidRPr="0026553A">
        <w:t>Implementation ease</w:t>
      </w:r>
    </w:p>
    <w:p w:rsidR="0026553A" w:rsidRPr="0026553A" w:rsidRDefault="0026553A" w:rsidP="0026553A"/>
    <w:p w:rsidR="00995D95" w:rsidRPr="005D0340" w:rsidRDefault="00B063B5" w:rsidP="00B063B5">
      <w:r>
        <w:t xml:space="preserve">“Status quo” is one of the options weighed by the criteria throughout the activity. Evaluating the status quo helps groups consider the amount of support for keeping things the way they are. </w:t>
      </w:r>
    </w:p>
    <w:p w:rsidR="00851847" w:rsidRPr="008D05C1" w:rsidRDefault="00B063B5" w:rsidP="00663B5F">
      <w:pPr>
        <w:pStyle w:val="Heading1"/>
      </w:pPr>
      <w:r>
        <w:t>Pre-Work</w:t>
      </w:r>
    </w:p>
    <w:p w:rsidR="00B063B5" w:rsidRPr="0026553A" w:rsidRDefault="00B063B5" w:rsidP="0026553A">
      <w:pPr>
        <w:pStyle w:val="Bullet1"/>
        <w:numPr>
          <w:ilvl w:val="0"/>
          <w:numId w:val="48"/>
        </w:numPr>
      </w:pPr>
      <w:r w:rsidRPr="0026553A">
        <w:t>Defined targeted focus of the change (institution, geographic area).</w:t>
      </w:r>
    </w:p>
    <w:p w:rsidR="00B063B5" w:rsidRPr="0026553A" w:rsidRDefault="00B063B5" w:rsidP="0026553A">
      <w:pPr>
        <w:pStyle w:val="Bullet1"/>
        <w:numPr>
          <w:ilvl w:val="0"/>
          <w:numId w:val="48"/>
        </w:numPr>
      </w:pPr>
      <w:r w:rsidRPr="0026553A">
        <w:t>Goal statement for the change (e.g. Improve access to healthy foods).</w:t>
      </w:r>
    </w:p>
    <w:p w:rsidR="00B063B5" w:rsidRPr="0026553A" w:rsidRDefault="00B063B5" w:rsidP="0026553A">
      <w:pPr>
        <w:pStyle w:val="Bullet1"/>
        <w:numPr>
          <w:ilvl w:val="0"/>
          <w:numId w:val="48"/>
        </w:numPr>
      </w:pPr>
      <w:r w:rsidRPr="0026553A">
        <w:t>Short list of specific policy/systems change options for addressing a health factor.</w:t>
      </w:r>
      <w:r w:rsidRPr="0026553A">
        <w:footnoteReference w:id="1"/>
      </w:r>
      <w:r w:rsidRPr="0026553A">
        <w:t xml:space="preserve"> Be sure to include ONLY policy/systems change options (not programs), so that you’re comparing “apples to apples.”</w:t>
      </w:r>
    </w:p>
    <w:p w:rsidR="00B063B5" w:rsidRPr="0026553A" w:rsidRDefault="00B063B5" w:rsidP="0026553A">
      <w:pPr>
        <w:pStyle w:val="Heading1"/>
      </w:pPr>
      <w:r w:rsidRPr="0026553A">
        <w:t>Directions for Activity</w:t>
      </w:r>
    </w:p>
    <w:p w:rsidR="00B063B5" w:rsidRDefault="00B063B5" w:rsidP="0026553A">
      <w:r w:rsidRPr="0026553A">
        <w:rPr>
          <w:i/>
        </w:rPr>
        <w:t xml:space="preserve">Use the </w:t>
      </w:r>
      <w:r w:rsidRPr="0026553A">
        <w:rPr>
          <w:b/>
          <w:i/>
        </w:rPr>
        <w:t>Policy Advocacy Choice Tool</w:t>
      </w:r>
      <w:r w:rsidRPr="0026553A">
        <w:rPr>
          <w:rStyle w:val="FootnoteReference"/>
          <w:b/>
          <w:i/>
        </w:rPr>
        <w:footnoteReference w:id="2"/>
      </w:r>
      <w:r w:rsidRPr="0026553A">
        <w:rPr>
          <w:i/>
        </w:rPr>
        <w:t xml:space="preserve"> to work through the following steps</w:t>
      </w:r>
      <w:r>
        <w:t xml:space="preserve">. </w:t>
      </w:r>
      <w:r w:rsidRPr="0026553A">
        <w:t>There</w:t>
      </w:r>
      <w:r>
        <w:t xml:space="preserve"> are 3 sections:</w:t>
      </w:r>
    </w:p>
    <w:p w:rsidR="00B063B5" w:rsidRPr="0026553A" w:rsidRDefault="00B063B5" w:rsidP="0026553A">
      <w:pPr>
        <w:pStyle w:val="Bullet1"/>
      </w:pPr>
      <w:r w:rsidRPr="0026553A">
        <w:t>Community Values Analysis</w:t>
      </w:r>
    </w:p>
    <w:p w:rsidR="00B063B5" w:rsidRPr="0026553A" w:rsidRDefault="00B063B5" w:rsidP="0026553A">
      <w:pPr>
        <w:pStyle w:val="Bullet1"/>
      </w:pPr>
      <w:r w:rsidRPr="0026553A">
        <w:t>Health Impact Analysis</w:t>
      </w:r>
    </w:p>
    <w:p w:rsidR="00B063B5" w:rsidRPr="0026553A" w:rsidRDefault="00B063B5" w:rsidP="0026553A">
      <w:pPr>
        <w:pStyle w:val="Bullet1"/>
      </w:pPr>
      <w:r w:rsidRPr="0026553A">
        <w:t>Stakeholder Analysis</w:t>
      </w:r>
    </w:p>
    <w:p w:rsidR="00B063B5" w:rsidRDefault="00B063B5" w:rsidP="0026553A">
      <w:pPr>
        <w:pStyle w:val="Bullet2"/>
      </w:pPr>
      <w:r>
        <w:t>Public acceptability</w:t>
      </w:r>
    </w:p>
    <w:p w:rsidR="00B063B5" w:rsidRDefault="00B063B5" w:rsidP="0026553A">
      <w:pPr>
        <w:pStyle w:val="Bullet2"/>
      </w:pPr>
      <w:r>
        <w:t>Political support</w:t>
      </w:r>
    </w:p>
    <w:p w:rsidR="00B063B5" w:rsidRDefault="00B063B5" w:rsidP="0026553A">
      <w:pPr>
        <w:pStyle w:val="Bullet2"/>
      </w:pPr>
      <w:r>
        <w:t>Implementation feasibility</w:t>
      </w:r>
    </w:p>
    <w:p w:rsidR="00B063B5" w:rsidRPr="0026553A" w:rsidRDefault="00B063B5" w:rsidP="0026553A"/>
    <w:p w:rsidR="00B063B5" w:rsidRDefault="00B063B5" w:rsidP="00B063B5">
      <w:pPr>
        <w:rPr>
          <w:rFonts w:ascii="Times New Roman" w:hAnsi="Times New Roman" w:cs="Times New Roman"/>
          <w:sz w:val="24"/>
          <w:szCs w:val="24"/>
          <w:lang w:eastAsia="en-US"/>
          <w14:numForm w14:val="default"/>
        </w:rPr>
      </w:pPr>
      <w:r>
        <w:t>Each section includes summary space for analysis after scores are totaled. At the end of the Worksheet, all sections’ scores are added, and space is provided for selecting a first and second option, based on all the analyses.</w:t>
      </w:r>
      <w:r w:rsidR="0026553A">
        <w:t xml:space="preserve"> </w:t>
      </w:r>
      <w:r>
        <w:t>Use the Advocacy Analysis Summary (last page) to summarize overall findings from the activity.</w:t>
      </w:r>
      <w:r>
        <w:rPr>
          <w:rFonts w:ascii="Times New Roman" w:hAnsi="Times New Roman" w:cs="Times New Roman"/>
          <w:sz w:val="24"/>
          <w:szCs w:val="24"/>
          <w:lang w:eastAsia="en-US"/>
          <w14:numForm w14:val="default"/>
        </w:rPr>
        <w:t xml:space="preserve"> </w:t>
      </w:r>
    </w:p>
    <w:p w:rsidR="00B063B5" w:rsidRDefault="00B063B5" w:rsidP="00B063B5">
      <w:pPr>
        <w:pStyle w:val="Heading1"/>
      </w:pPr>
      <w:r>
        <w:t>Community Values Analysis</w:t>
      </w:r>
    </w:p>
    <w:p w:rsidR="00B063B5" w:rsidRPr="0026553A" w:rsidRDefault="00B063B5" w:rsidP="0026553A">
      <w:r w:rsidRPr="00B063B5">
        <w:t>Decide what your community values most and rank these values 1-4 (1 being the most valued).</w:t>
      </w:r>
      <w:r w:rsidRPr="00B063B5">
        <w:rPr>
          <w:rFonts w:ascii="Corbel" w:eastAsia="MS Gothic" w:hAnsi="Corbel"/>
          <w:b/>
          <w:bCs/>
          <w:caps/>
          <w:color w:val="003763" w:themeColor="accent4"/>
          <w:spacing w:val="10"/>
          <w:sz w:val="28"/>
          <w:szCs w:val="28"/>
        </w:rPr>
        <w:t xml:space="preserve"> </w:t>
      </w:r>
    </w:p>
    <w:p w:rsidR="00B063B5" w:rsidRPr="0026553A" w:rsidRDefault="00B063B5" w:rsidP="0026553A">
      <w:pPr>
        <w:pStyle w:val="Bullet1"/>
      </w:pPr>
      <w:r w:rsidRPr="0026553A">
        <w:t>Equity/Fairness (how fairly resources are distributed)</w:t>
      </w:r>
    </w:p>
    <w:p w:rsidR="00B063B5" w:rsidRPr="0026553A" w:rsidRDefault="00B063B5" w:rsidP="0026553A">
      <w:pPr>
        <w:pStyle w:val="Bullet1"/>
      </w:pPr>
      <w:r w:rsidRPr="0026553A">
        <w:t>Efficiency (costs vs. benefits)</w:t>
      </w:r>
    </w:p>
    <w:p w:rsidR="00B063B5" w:rsidRPr="0026553A" w:rsidRDefault="00B063B5" w:rsidP="0026553A">
      <w:pPr>
        <w:pStyle w:val="Bullet1"/>
      </w:pPr>
      <w:r w:rsidRPr="0026553A">
        <w:t>Liberty/Freedom of choice (individual rights to choose)</w:t>
      </w:r>
    </w:p>
    <w:p w:rsidR="00B063B5" w:rsidRPr="00B063B5" w:rsidRDefault="00B063B5" w:rsidP="0026553A">
      <w:pPr>
        <w:pStyle w:val="Bullet1"/>
      </w:pPr>
      <w:r w:rsidRPr="0026553A">
        <w:t>Security/Future (ensuring health today and tomorrow)</w:t>
      </w:r>
      <w:r w:rsidRPr="00B063B5">
        <w:br/>
      </w:r>
    </w:p>
    <w:p w:rsidR="00B063B5" w:rsidRPr="00A56ABD" w:rsidRDefault="00B063B5" w:rsidP="00A56ABD">
      <w:pPr>
        <w:spacing w:line="300" w:lineRule="exact"/>
        <w:rPr>
          <w:rFonts w:cs="Times New Roman"/>
        </w:rPr>
      </w:pPr>
      <w:r w:rsidRPr="00B063B5">
        <w:rPr>
          <w:rFonts w:cs="Times New Roman"/>
        </w:rPr>
        <w:t xml:space="preserve">The Worksheet will automatically double the scores for the top ranked value in the Community Values section. </w:t>
      </w:r>
    </w:p>
    <w:p w:rsidR="00B063B5" w:rsidRDefault="00B063B5" w:rsidP="00B063B5">
      <w:pPr>
        <w:pStyle w:val="Heading1"/>
      </w:pPr>
      <w:r>
        <w:t>Health Impact Analysis</w:t>
      </w:r>
    </w:p>
    <w:p w:rsidR="00B063B5" w:rsidRPr="00B063B5" w:rsidRDefault="00B063B5" w:rsidP="00B063B5">
      <w:r>
        <w:t>In order to score this section, review the literature and any data sources for impact on health of each option. Use your specific goal statement to measure. For example, if your goal is “Increase availability of health foods in institutional settings,” determine how well each option meets this goal.</w:t>
      </w:r>
    </w:p>
    <w:p w:rsidR="00B063B5" w:rsidRDefault="00B063B5" w:rsidP="00B063B5">
      <w:pPr>
        <w:pStyle w:val="Heading1"/>
      </w:pPr>
      <w:r>
        <w:t>Stakeholder Analysis</w:t>
      </w:r>
    </w:p>
    <w:p w:rsidR="00B063B5" w:rsidRPr="0026553A" w:rsidRDefault="00B063B5" w:rsidP="0026553A">
      <w:pPr>
        <w:pStyle w:val="ListParagraph"/>
        <w:numPr>
          <w:ilvl w:val="0"/>
          <w:numId w:val="49"/>
        </w:numPr>
      </w:pPr>
      <w:r w:rsidRPr="0026553A">
        <w:t>Brainstorm all stakeholders.</w:t>
      </w:r>
    </w:p>
    <w:p w:rsidR="00B063B5" w:rsidRPr="0026553A" w:rsidRDefault="00B063B5" w:rsidP="0026553A">
      <w:pPr>
        <w:pStyle w:val="ListParagraph"/>
        <w:numPr>
          <w:ilvl w:val="1"/>
          <w:numId w:val="49"/>
        </w:numPr>
      </w:pPr>
      <w:r w:rsidRPr="0026553A">
        <w:t>Public (citizens/taxpayers, advocate groups, non-profit agencies, businesses, those with vested interests)</w:t>
      </w:r>
    </w:p>
    <w:p w:rsidR="00B063B5" w:rsidRPr="0026553A" w:rsidRDefault="00B063B5" w:rsidP="0026553A">
      <w:pPr>
        <w:pStyle w:val="ListParagraph"/>
        <w:numPr>
          <w:ilvl w:val="1"/>
          <w:numId w:val="49"/>
        </w:numPr>
      </w:pPr>
      <w:r w:rsidRPr="0026553A">
        <w:t>Political (elected and appointed officials, lobbying groups)</w:t>
      </w:r>
    </w:p>
    <w:p w:rsidR="00B063B5" w:rsidRPr="0026553A" w:rsidRDefault="00B063B5" w:rsidP="0026553A">
      <w:pPr>
        <w:pStyle w:val="ListParagraph"/>
        <w:numPr>
          <w:ilvl w:val="1"/>
          <w:numId w:val="49"/>
        </w:numPr>
      </w:pPr>
      <w:r w:rsidRPr="0026553A">
        <w:t>Implementers (administrators, staff/employees)</w:t>
      </w:r>
    </w:p>
    <w:p w:rsidR="00B063B5" w:rsidRPr="0026553A" w:rsidRDefault="00B063B5" w:rsidP="0026553A">
      <w:pPr>
        <w:pStyle w:val="ListParagraph"/>
        <w:numPr>
          <w:ilvl w:val="0"/>
          <w:numId w:val="49"/>
        </w:numPr>
      </w:pPr>
      <w:r w:rsidRPr="0026553A">
        <w:t xml:space="preserve">Decide who the decision maker is for each option (it will probably differ by option). </w:t>
      </w:r>
    </w:p>
    <w:p w:rsidR="00B063B5" w:rsidRPr="0026553A" w:rsidRDefault="00B063B5" w:rsidP="0026553A">
      <w:pPr>
        <w:pStyle w:val="ListParagraph"/>
        <w:numPr>
          <w:ilvl w:val="0"/>
          <w:numId w:val="49"/>
        </w:numPr>
      </w:pPr>
      <w:r w:rsidRPr="0026553A">
        <w:t>Work through the Policy Advocacy Choice Tool, using the scoring system.</w:t>
      </w:r>
    </w:p>
    <w:p w:rsidR="00B063B5" w:rsidRDefault="00B063B5" w:rsidP="00B063B5">
      <w:pPr>
        <w:pStyle w:val="Heading1"/>
      </w:pPr>
      <w:r>
        <w:t>Next Steps</w:t>
      </w:r>
    </w:p>
    <w:p w:rsidR="00B063B5" w:rsidRDefault="00B063B5" w:rsidP="00B063B5">
      <w:pPr>
        <w:rPr>
          <w:b/>
        </w:rPr>
      </w:pPr>
      <w:r>
        <w:t xml:space="preserve">Use the information gathered from this activity to plan a communications campaign. </w:t>
      </w:r>
    </w:p>
    <w:p w:rsidR="00B063B5" w:rsidRPr="00B063B5" w:rsidRDefault="00B063B5" w:rsidP="00B063B5"/>
    <w:p w:rsidR="00A56ABD" w:rsidRDefault="00A56ABD">
      <w:pPr>
        <w:rPr>
          <w:rFonts w:asciiTheme="majorHAnsi" w:eastAsiaTheme="majorEastAsia" w:hAnsiTheme="majorHAnsi" w:cstheme="majorBidi"/>
          <w:b/>
          <w:bCs/>
          <w:caps/>
          <w:color w:val="003763" w:themeColor="accent4"/>
          <w:spacing w:val="5"/>
          <w:kern w:val="28"/>
          <w:sz w:val="48"/>
          <w:szCs w:val="52"/>
        </w:rPr>
      </w:pPr>
      <w:r>
        <w:br w:type="page"/>
      </w:r>
    </w:p>
    <w:p w:rsidR="00A56ABD" w:rsidRDefault="00A56ABD" w:rsidP="0026553A">
      <w:pPr>
        <w:pStyle w:val="TitleLine"/>
        <w:rPr>
          <w:sz w:val="24"/>
        </w:rPr>
      </w:pPr>
      <w:r>
        <w:lastRenderedPageBreak/>
        <w:t>Advocacy Analysis Summary</w:t>
      </w:r>
    </w:p>
    <w:p w:rsidR="00B063B5" w:rsidRDefault="00B063B5" w:rsidP="00B063B5">
      <w:pPr>
        <w:pStyle w:val="Heading1"/>
      </w:pPr>
      <w:r>
        <w:t>Status Quo</w:t>
      </w:r>
    </w:p>
    <w:p w:rsidR="00B063B5" w:rsidRPr="0026553A" w:rsidRDefault="00B063B5" w:rsidP="0026553A">
      <w:r w:rsidRPr="0026553A">
        <w:t>Summarize how each stakeholder group feels (public support, political support, implementation support):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What does this option look like when you add in the community values measurement?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Next Step in Campaign:</w:t>
      </w:r>
    </w:p>
    <w:p w:rsidR="00A56ABD" w:rsidRPr="0026553A" w:rsidRDefault="00A56ABD" w:rsidP="0026553A"/>
    <w:p w:rsidR="00A56ABD" w:rsidRPr="0026553A" w:rsidRDefault="00A56ABD" w:rsidP="0026553A"/>
    <w:p w:rsidR="00B063B5" w:rsidRPr="0026553A" w:rsidRDefault="00B063B5" w:rsidP="0026553A"/>
    <w:p w:rsidR="00B063B5" w:rsidRDefault="00B063B5" w:rsidP="00B063B5">
      <w:pPr>
        <w:pStyle w:val="Heading1"/>
      </w:pPr>
      <w:r>
        <w:t>Policy Option 1</w:t>
      </w:r>
    </w:p>
    <w:p w:rsidR="00B063B5" w:rsidRPr="0026553A" w:rsidRDefault="00B063B5" w:rsidP="0026553A">
      <w:r w:rsidRPr="0026553A">
        <w:t>Summarize how each stakeholder group feels (public support, political support, implementation support):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What does this option look like when you add in the community values measurement?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Next Step in Campaign (if applicable):</w:t>
      </w:r>
    </w:p>
    <w:p w:rsidR="00A56ABD" w:rsidRPr="0026553A" w:rsidRDefault="00A56ABD" w:rsidP="0026553A"/>
    <w:p w:rsidR="00A56ABD" w:rsidRPr="0026553A" w:rsidRDefault="00A56ABD" w:rsidP="0026553A"/>
    <w:p w:rsidR="00B063B5" w:rsidRPr="00B063B5" w:rsidRDefault="00B063B5" w:rsidP="00B063B5"/>
    <w:p w:rsidR="00B063B5" w:rsidRDefault="00B063B5" w:rsidP="00B063B5">
      <w:pPr>
        <w:pStyle w:val="Heading1"/>
      </w:pPr>
      <w:r>
        <w:t>Policy Option 2</w:t>
      </w:r>
    </w:p>
    <w:p w:rsidR="00B063B5" w:rsidRPr="0026553A" w:rsidRDefault="00B063B5" w:rsidP="0026553A">
      <w:r w:rsidRPr="0026553A">
        <w:t>Summarize how each stakeholder group feels (public support, political support, implementation support):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What does this option look like when you add in the community values measurement?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Next Step in Campaign (if applicable):</w:t>
      </w:r>
    </w:p>
    <w:p w:rsidR="00B063B5" w:rsidRPr="0026553A" w:rsidRDefault="00B063B5" w:rsidP="0026553A"/>
    <w:p w:rsidR="00A56ABD" w:rsidRPr="0026553A" w:rsidRDefault="00A56ABD" w:rsidP="0026553A"/>
    <w:p w:rsidR="00A56ABD" w:rsidRPr="0026553A" w:rsidRDefault="00A56ABD" w:rsidP="0026553A"/>
    <w:p w:rsidR="00B063B5" w:rsidRDefault="00B063B5" w:rsidP="00B063B5">
      <w:pPr>
        <w:pStyle w:val="Heading1"/>
      </w:pPr>
      <w:r>
        <w:t>Policy Option 3</w:t>
      </w:r>
    </w:p>
    <w:p w:rsidR="00B063B5" w:rsidRPr="0026553A" w:rsidRDefault="00B063B5" w:rsidP="0026553A">
      <w:r w:rsidRPr="0026553A">
        <w:t>Summarize how each stakeholder group feels (public support, political support, implementation support):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What does this option look like when you add in the community values measurement?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Next Step in Campaign (if applicable):</w:t>
      </w:r>
    </w:p>
    <w:p w:rsidR="00B063B5" w:rsidRPr="0026553A" w:rsidRDefault="00B063B5" w:rsidP="0026553A"/>
    <w:p w:rsidR="00A56ABD" w:rsidRPr="0026553A" w:rsidRDefault="00A56ABD" w:rsidP="0026553A"/>
    <w:p w:rsidR="00A56ABD" w:rsidRPr="0026553A" w:rsidRDefault="00A56ABD" w:rsidP="0026553A"/>
    <w:p w:rsidR="00B063B5" w:rsidRDefault="00B063B5" w:rsidP="00B063B5">
      <w:pPr>
        <w:pStyle w:val="Heading1"/>
      </w:pPr>
      <w:r>
        <w:t>Policy Option 4</w:t>
      </w:r>
    </w:p>
    <w:p w:rsidR="00B063B5" w:rsidRPr="0026553A" w:rsidRDefault="00B063B5" w:rsidP="0026553A">
      <w:r w:rsidRPr="0026553A">
        <w:t>Summarize how each stakeholder group feels (public support, political support, implementation support):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What does this option look like when you add in the community values measurement?</w:t>
      </w:r>
    </w:p>
    <w:p w:rsidR="00B063B5" w:rsidRPr="0026553A" w:rsidRDefault="00B063B5" w:rsidP="0026553A"/>
    <w:p w:rsidR="00B063B5" w:rsidRPr="0026553A" w:rsidRDefault="00B063B5" w:rsidP="0026553A"/>
    <w:p w:rsidR="00B063B5" w:rsidRPr="0026553A" w:rsidRDefault="00B063B5" w:rsidP="0026553A"/>
    <w:p w:rsidR="00B063B5" w:rsidRPr="0026553A" w:rsidRDefault="00B063B5" w:rsidP="0026553A">
      <w:r w:rsidRPr="0026553A">
        <w:t>Next Step in Campaign (if applicable):</w:t>
      </w:r>
    </w:p>
    <w:p w:rsidR="00B063B5" w:rsidRPr="0026553A" w:rsidRDefault="00B063B5" w:rsidP="0026553A"/>
    <w:p w:rsidR="00B063B5" w:rsidRPr="0026553A" w:rsidRDefault="00B063B5" w:rsidP="0026553A"/>
    <w:p w:rsidR="00A56ABD" w:rsidRPr="0026553A" w:rsidRDefault="00A56ABD" w:rsidP="0026553A"/>
    <w:p w:rsidR="00A56ABD" w:rsidRPr="0026553A" w:rsidRDefault="00A56ABD" w:rsidP="0026553A"/>
    <w:p w:rsidR="00A56ABD" w:rsidRPr="0026553A" w:rsidRDefault="00A56ABD" w:rsidP="0026553A"/>
    <w:p w:rsidR="0026553A" w:rsidRDefault="0026553A" w:rsidP="00B063B5">
      <w:pPr>
        <w:rPr>
          <w:i/>
        </w:rPr>
      </w:pPr>
    </w:p>
    <w:p w:rsidR="0026553A" w:rsidRDefault="0026553A" w:rsidP="00B063B5">
      <w:pPr>
        <w:rPr>
          <w:i/>
        </w:rPr>
      </w:pPr>
    </w:p>
    <w:p w:rsidR="0026553A" w:rsidRDefault="0026553A" w:rsidP="00B063B5">
      <w:pPr>
        <w:rPr>
          <w:i/>
        </w:rPr>
      </w:pPr>
    </w:p>
    <w:p w:rsidR="0026553A" w:rsidRDefault="0026553A" w:rsidP="00B063B5">
      <w:pPr>
        <w:rPr>
          <w:i/>
        </w:rPr>
      </w:pPr>
    </w:p>
    <w:p w:rsidR="0026553A" w:rsidRDefault="0026553A" w:rsidP="00B063B5">
      <w:pPr>
        <w:rPr>
          <w:i/>
        </w:rPr>
      </w:pPr>
    </w:p>
    <w:p w:rsidR="00BF5F7F" w:rsidRPr="004D2A68" w:rsidRDefault="00B063B5" w:rsidP="004D7DAB">
      <w:r>
        <w:rPr>
          <w:i/>
        </w:rPr>
        <w:t xml:space="preserve">Thanks to </w:t>
      </w:r>
      <w:hyperlink r:id="rId9" w:history="1">
        <w:r>
          <w:rPr>
            <w:rStyle w:val="Hyperlink"/>
            <w:i/>
          </w:rPr>
          <w:t>Deborah Stone</w:t>
        </w:r>
      </w:hyperlink>
      <w:r>
        <w:rPr>
          <w:i/>
        </w:rPr>
        <w:t xml:space="preserve"> and Directors of Health Promotion and Education for developing the </w:t>
      </w:r>
      <w:hyperlink r:id="rId10" w:history="1">
        <w:r>
          <w:rPr>
            <w:rStyle w:val="Hyperlink"/>
            <w:i/>
          </w:rPr>
          <w:t>Shaping Policy for Health curriculum</w:t>
        </w:r>
      </w:hyperlink>
      <w:r>
        <w:rPr>
          <w:i/>
        </w:rPr>
        <w:t xml:space="preserve">, which served as a springboard for this tool. </w:t>
      </w:r>
    </w:p>
    <w:sectPr w:rsidR="00BF5F7F" w:rsidRPr="004D2A68" w:rsidSect="00A36556">
      <w:headerReference w:type="default" r:id="rId11"/>
      <w:footerReference w:type="even" r:id="rId12"/>
      <w:footerReference w:type="default" r:id="rId13"/>
      <w:headerReference w:type="first" r:id="rId14"/>
      <w:footerReference w:type="first" r:id="rId15"/>
      <w:pgSz w:w="12240" w:h="15840" w:code="1"/>
      <w:pgMar w:top="2520" w:right="1440" w:bottom="1080" w:left="1440" w:header="1800" w:footer="432" w:gutter="0"/>
      <w:pgNumType w:start="1"/>
      <w:cols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D0" w:rsidRDefault="00C255D0" w:rsidP="004A7C1D">
      <w:r>
        <w:separator/>
      </w:r>
    </w:p>
  </w:endnote>
  <w:endnote w:type="continuationSeparator" w:id="0">
    <w:p w:rsidR="00C255D0" w:rsidRDefault="00C255D0" w:rsidP="004A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othamNarrow-Book">
    <w:altName w:val="Cambria"/>
    <w:panose1 w:val="00000000000000000000"/>
    <w:charset w:val="4D"/>
    <w:family w:val="auto"/>
    <w:notTrueType/>
    <w:pitch w:val="default"/>
    <w:sig w:usb0="00000003" w:usb1="00000000" w:usb2="00000000" w:usb3="00000000" w:csb0="00000001" w:csb1="00000000"/>
  </w:font>
  <w:font w:name="GothamNarrow-BookItalic">
    <w:altName w:val="Cambria"/>
    <w:panose1 w:val="00000000000000000000"/>
    <w:charset w:val="4D"/>
    <w:family w:val="auto"/>
    <w:notTrueType/>
    <w:pitch w:val="default"/>
    <w:sig w:usb0="00000003" w:usb1="00000000" w:usb2="00000000" w:usb3="00000000" w:csb0="00000001" w:csb1="00000000"/>
  </w:font>
  <w:font w:name="HelveticaNeueLT Std Blk">
    <w:altName w:val="Cambria"/>
    <w:panose1 w:val="00000000000000000000"/>
    <w:charset w:val="00"/>
    <w:family w:val="swiss"/>
    <w:notTrueType/>
    <w:pitch w:val="default"/>
    <w:sig w:usb0="00000003" w:usb1="00000000" w:usb2="00000000" w:usb3="00000000" w:csb0="00000001"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rsidP="001952E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E574F" w:rsidRDefault="001E574F" w:rsidP="001952EC">
    <w:pPr>
      <w:pStyle w:val="Footer"/>
      <w:ind w:firstLine="360"/>
      <w:rPr>
        <w:rStyle w:val="PageNumber"/>
      </w:rPr>
    </w:pPr>
  </w:p>
  <w:p w:rsidR="001E574F" w:rsidRDefault="001E574F" w:rsidP="004A7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1952EC" w:rsidRDefault="001E574F" w:rsidP="001952EC">
    <w:pPr>
      <w:pStyle w:val="Footer"/>
      <w:framePr w:wrap="around" w:vAnchor="text" w:hAnchor="margin" w:y="1"/>
      <w:rPr>
        <w:rStyle w:val="PageNumber"/>
        <w:b/>
      </w:rPr>
    </w:pPr>
    <w:r w:rsidRPr="001952EC">
      <w:rPr>
        <w:rStyle w:val="PageNumber"/>
        <w:b/>
      </w:rPr>
      <w:fldChar w:fldCharType="begin"/>
    </w:r>
    <w:r w:rsidRPr="001952EC">
      <w:rPr>
        <w:rStyle w:val="PageNumber"/>
        <w:b/>
      </w:rPr>
      <w:instrText xml:space="preserve">PAGE  </w:instrText>
    </w:r>
    <w:r w:rsidRPr="001952EC">
      <w:rPr>
        <w:rStyle w:val="PageNumber"/>
        <w:b/>
      </w:rPr>
      <w:fldChar w:fldCharType="separate"/>
    </w:r>
    <w:r w:rsidR="0026553A">
      <w:rPr>
        <w:rStyle w:val="PageNumber"/>
        <w:b/>
        <w:noProof/>
      </w:rPr>
      <w:t>4</w:t>
    </w:r>
    <w:r w:rsidRPr="001952EC">
      <w:rPr>
        <w:rStyle w:val="PageNumber"/>
        <w:b/>
      </w:rPr>
      <w:fldChar w:fldCharType="end"/>
    </w:r>
  </w:p>
  <w:p w:rsidR="001E574F" w:rsidRPr="008E6FB7" w:rsidRDefault="001E574F" w:rsidP="001952EC">
    <w:pPr>
      <w:pStyle w:val="Footer"/>
      <w:ind w:firstLine="360"/>
      <w:rPr>
        <w:i/>
        <w:spacing w:val="10"/>
        <w:sz w:val="24"/>
        <w:szCs w:val="24"/>
      </w:rPr>
    </w:pPr>
    <w:r w:rsidRPr="008E6FB7">
      <w:rPr>
        <w:i/>
        <w:color w:val="F15A25" w:themeColor="accent1"/>
        <w:spacing w:val="10"/>
        <w:sz w:val="24"/>
        <w:szCs w:val="24"/>
      </w:rPr>
      <w:t>www.countyhealthrankings.org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A419EA" w:rsidRDefault="001E574F" w:rsidP="00663B5F">
    <w:pPr>
      <w:pStyle w:val="Heading2"/>
    </w:pPr>
    <w:r w:rsidRPr="00A419EA">
      <w:rPr>
        <w:noProof/>
        <w:lang w:eastAsia="en-US"/>
      </w:rPr>
      <w:drawing>
        <wp:anchor distT="0" distB="0" distL="114300" distR="114300" simplePos="0" relativeHeight="251667456" behindDoc="1" locked="0" layoutInCell="1" allowOverlap="1" wp14:anchorId="2E82BAE1" wp14:editId="684821C7">
          <wp:simplePos x="0" y="0"/>
          <wp:positionH relativeFrom="column">
            <wp:posOffset>-1143635</wp:posOffset>
          </wp:positionH>
          <wp:positionV relativeFrom="paragraph">
            <wp:posOffset>-481965</wp:posOffset>
          </wp:positionV>
          <wp:extent cx="7781544" cy="1005840"/>
          <wp:effectExtent l="0" t="0" r="0" b="381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1544" cy="10058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D0" w:rsidRDefault="00C255D0" w:rsidP="004A7C1D">
      <w:r>
        <w:separator/>
      </w:r>
    </w:p>
  </w:footnote>
  <w:footnote w:type="continuationSeparator" w:id="0">
    <w:p w:rsidR="00C255D0" w:rsidRDefault="00C255D0" w:rsidP="004A7C1D">
      <w:r>
        <w:continuationSeparator/>
      </w:r>
    </w:p>
  </w:footnote>
  <w:footnote w:id="1">
    <w:p w:rsidR="00B063B5" w:rsidRDefault="00B063B5" w:rsidP="00B063B5">
      <w:pPr>
        <w:rPr>
          <w:sz w:val="18"/>
        </w:rPr>
      </w:pPr>
      <w:r>
        <w:rPr>
          <w:rStyle w:val="FootnoteReference"/>
        </w:rPr>
        <w:footnoteRef/>
      </w:r>
      <w:r>
        <w:t xml:space="preserve"> </w:t>
      </w:r>
      <w:hyperlink r:id="rId1" w:history="1">
        <w:r>
          <w:rPr>
            <w:rStyle w:val="Hyperlink"/>
            <w:i/>
            <w:sz w:val="18"/>
          </w:rPr>
          <w:t>What Works for Health</w:t>
        </w:r>
      </w:hyperlink>
      <w:r>
        <w:rPr>
          <w:sz w:val="18"/>
        </w:rPr>
        <w:t xml:space="preserve">, a database available on the </w:t>
      </w:r>
      <w:hyperlink r:id="rId2" w:history="1">
        <w:r>
          <w:rPr>
            <w:rStyle w:val="Hyperlink"/>
            <w:i/>
            <w:sz w:val="18"/>
          </w:rPr>
          <w:t>County Health Rankings &amp; Roadmaps</w:t>
        </w:r>
      </w:hyperlink>
      <w:r>
        <w:rPr>
          <w:sz w:val="18"/>
        </w:rPr>
        <w:t xml:space="preserve"> website, provides communities with information to help select and implement evidence-informed policies, programs, and system changes that will improve the variety of factors we know affect health.  </w:t>
      </w:r>
    </w:p>
    <w:p w:rsidR="00B063B5" w:rsidRPr="0026553A" w:rsidRDefault="00B063B5" w:rsidP="00B063B5">
      <w:pPr>
        <w:rPr>
          <w:sz w:val="14"/>
        </w:rPr>
      </w:pPr>
    </w:p>
  </w:footnote>
  <w:footnote w:id="2">
    <w:p w:rsidR="00B063B5" w:rsidRDefault="00B063B5" w:rsidP="00B063B5">
      <w:pPr>
        <w:pStyle w:val="FootnoteText"/>
        <w:rPr>
          <w:sz w:val="18"/>
        </w:rPr>
      </w:pPr>
      <w:r>
        <w:rPr>
          <w:rStyle w:val="FootnoteReference"/>
          <w:sz w:val="18"/>
        </w:rPr>
        <w:footnoteRef/>
      </w:r>
      <w:r>
        <w:rPr>
          <w:sz w:val="18"/>
        </w:rPr>
        <w:t xml:space="preserve"> See second page of the Tool for a completed exa</w:t>
      </w:r>
      <w:bookmarkStart w:id="0" w:name="_GoBack"/>
      <w:bookmarkEnd w:id="0"/>
      <w:r>
        <w:rPr>
          <w:sz w:val="18"/>
        </w:rPr>
        <w:t>mple.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A419EA">
    <w:pPr>
      <w:pStyle w:val="Header"/>
    </w:pPr>
    <w:r w:rsidRPr="001E574F">
      <w:rPr>
        <w:noProof/>
        <w:lang w:eastAsia="en-US"/>
      </w:rPr>
      <w:drawing>
        <wp:anchor distT="0" distB="0" distL="114300" distR="114300" simplePos="0" relativeHeight="251670528" behindDoc="0" locked="0" layoutInCell="1" allowOverlap="1" wp14:anchorId="29F84C2E" wp14:editId="358F3802">
          <wp:simplePos x="0" y="0"/>
          <wp:positionH relativeFrom="column">
            <wp:posOffset>-1133475</wp:posOffset>
          </wp:positionH>
          <wp:positionV relativeFrom="paragraph">
            <wp:posOffset>-1143000</wp:posOffset>
          </wp:positionV>
          <wp:extent cx="7808595" cy="1407795"/>
          <wp:effectExtent l="0" t="0" r="1905"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8595" cy="1407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pPr>
      <w:pStyle w:val="Header"/>
    </w:pPr>
    <w:r w:rsidRPr="008829E4">
      <w:rPr>
        <w:noProof/>
        <w:lang w:eastAsia="en-US"/>
      </w:rPr>
      <w:drawing>
        <wp:anchor distT="0" distB="0" distL="114300" distR="114300" simplePos="0" relativeHeight="251660288" behindDoc="0" locked="0" layoutInCell="1" allowOverlap="1" wp14:anchorId="52648083" wp14:editId="74A30EFB">
          <wp:simplePos x="0" y="0"/>
          <wp:positionH relativeFrom="column">
            <wp:posOffset>-1143000</wp:posOffset>
          </wp:positionH>
          <wp:positionV relativeFrom="paragraph">
            <wp:posOffset>-1143000</wp:posOffset>
          </wp:positionV>
          <wp:extent cx="7863840" cy="141732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384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A05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34FD56"/>
    <w:lvl w:ilvl="0">
      <w:start w:val="1"/>
      <w:numFmt w:val="decimal"/>
      <w:lvlText w:val="%1."/>
      <w:lvlJc w:val="left"/>
      <w:pPr>
        <w:tabs>
          <w:tab w:val="num" w:pos="1800"/>
        </w:tabs>
        <w:ind w:left="1800" w:hanging="360"/>
      </w:pPr>
    </w:lvl>
  </w:abstractNum>
  <w:abstractNum w:abstractNumId="2">
    <w:nsid w:val="FFFFFF7D"/>
    <w:multiLevelType w:val="singleLevel"/>
    <w:tmpl w:val="5074D84C"/>
    <w:lvl w:ilvl="0">
      <w:start w:val="1"/>
      <w:numFmt w:val="decimal"/>
      <w:lvlText w:val="%1."/>
      <w:lvlJc w:val="left"/>
      <w:pPr>
        <w:tabs>
          <w:tab w:val="num" w:pos="1440"/>
        </w:tabs>
        <w:ind w:left="1440" w:hanging="360"/>
      </w:pPr>
    </w:lvl>
  </w:abstractNum>
  <w:abstractNum w:abstractNumId="3">
    <w:nsid w:val="FFFFFF7E"/>
    <w:multiLevelType w:val="singleLevel"/>
    <w:tmpl w:val="6776781A"/>
    <w:lvl w:ilvl="0">
      <w:start w:val="1"/>
      <w:numFmt w:val="decimal"/>
      <w:lvlText w:val="%1."/>
      <w:lvlJc w:val="left"/>
      <w:pPr>
        <w:tabs>
          <w:tab w:val="num" w:pos="1080"/>
        </w:tabs>
        <w:ind w:left="1080" w:hanging="360"/>
      </w:pPr>
    </w:lvl>
  </w:abstractNum>
  <w:abstractNum w:abstractNumId="4">
    <w:nsid w:val="FFFFFF7F"/>
    <w:multiLevelType w:val="singleLevel"/>
    <w:tmpl w:val="5E0EB564"/>
    <w:lvl w:ilvl="0">
      <w:start w:val="1"/>
      <w:numFmt w:val="decimal"/>
      <w:lvlText w:val="%1."/>
      <w:lvlJc w:val="left"/>
      <w:pPr>
        <w:tabs>
          <w:tab w:val="num" w:pos="720"/>
        </w:tabs>
        <w:ind w:left="720" w:hanging="360"/>
      </w:pPr>
    </w:lvl>
  </w:abstractNum>
  <w:abstractNum w:abstractNumId="5">
    <w:nsid w:val="FFFFFF80"/>
    <w:multiLevelType w:val="singleLevel"/>
    <w:tmpl w:val="6BFAB44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0C9E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9000AA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B870D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A748A20"/>
    <w:lvl w:ilvl="0">
      <w:start w:val="1"/>
      <w:numFmt w:val="decimal"/>
      <w:lvlText w:val="%1."/>
      <w:lvlJc w:val="left"/>
      <w:pPr>
        <w:tabs>
          <w:tab w:val="num" w:pos="360"/>
        </w:tabs>
        <w:ind w:left="360" w:hanging="360"/>
      </w:pPr>
    </w:lvl>
  </w:abstractNum>
  <w:abstractNum w:abstractNumId="10">
    <w:nsid w:val="FFFFFF89"/>
    <w:multiLevelType w:val="singleLevel"/>
    <w:tmpl w:val="A88208A6"/>
    <w:lvl w:ilvl="0">
      <w:start w:val="1"/>
      <w:numFmt w:val="bullet"/>
      <w:lvlText w:val=""/>
      <w:lvlJc w:val="left"/>
      <w:pPr>
        <w:tabs>
          <w:tab w:val="num" w:pos="360"/>
        </w:tabs>
        <w:ind w:left="360" w:hanging="360"/>
      </w:pPr>
      <w:rPr>
        <w:rFonts w:ascii="Symbol" w:hAnsi="Symbol" w:hint="default"/>
      </w:rPr>
    </w:lvl>
  </w:abstractNum>
  <w:abstractNum w:abstractNumId="11">
    <w:nsid w:val="02BF05A4"/>
    <w:multiLevelType w:val="hybridMultilevel"/>
    <w:tmpl w:val="0C349976"/>
    <w:lvl w:ilvl="0" w:tplc="23ACD112">
      <w:start w:val="1"/>
      <w:numFmt w:val="bullet"/>
      <w:lvlText w:val=""/>
      <w:lvlJc w:val="left"/>
      <w:pPr>
        <w:ind w:left="0" w:firstLine="0"/>
      </w:pPr>
      <w:rPr>
        <w:rFonts w:ascii="Symbol" w:hAnsi="Symbol"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6B6452"/>
    <w:multiLevelType w:val="hybridMultilevel"/>
    <w:tmpl w:val="F19A39FA"/>
    <w:lvl w:ilvl="0" w:tplc="D8B8AE02">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F9139F"/>
    <w:multiLevelType w:val="hybridMultilevel"/>
    <w:tmpl w:val="C4742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FB3BEA"/>
    <w:multiLevelType w:val="hybridMultilevel"/>
    <w:tmpl w:val="8D00D86C"/>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6041DA"/>
    <w:multiLevelType w:val="hybridMultilevel"/>
    <w:tmpl w:val="8C763394"/>
    <w:lvl w:ilvl="0" w:tplc="53D227F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120719"/>
    <w:multiLevelType w:val="multilevel"/>
    <w:tmpl w:val="81F06BFE"/>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0ED37429"/>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00B170B"/>
    <w:multiLevelType w:val="multilevel"/>
    <w:tmpl w:val="50DEB97C"/>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181806D7"/>
    <w:multiLevelType w:val="hybridMultilevel"/>
    <w:tmpl w:val="CB646EB0"/>
    <w:lvl w:ilvl="0" w:tplc="5CF21DCE">
      <w:numFmt w:val="bullet"/>
      <w:lvlText w:val="-"/>
      <w:lvlJc w:val="left"/>
      <w:pPr>
        <w:ind w:left="720" w:hanging="360"/>
      </w:pPr>
      <w:rPr>
        <w:rFonts w:ascii="Calibri" w:eastAsia="MS Mincho"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D3C38DE"/>
    <w:multiLevelType w:val="multilevel"/>
    <w:tmpl w:val="E46EE42C"/>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E196E01"/>
    <w:multiLevelType w:val="multilevel"/>
    <w:tmpl w:val="8D00D8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1ECB036A"/>
    <w:multiLevelType w:val="hybridMultilevel"/>
    <w:tmpl w:val="6532BB72"/>
    <w:lvl w:ilvl="0" w:tplc="F5F0BA9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267E7BED"/>
    <w:multiLevelType w:val="hybridMultilevel"/>
    <w:tmpl w:val="1CA422E8"/>
    <w:lvl w:ilvl="0" w:tplc="BEE6382C">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2B4C01"/>
    <w:multiLevelType w:val="multilevel"/>
    <w:tmpl w:val="8C76339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2B61706E"/>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66C011F"/>
    <w:multiLevelType w:val="hybridMultilevel"/>
    <w:tmpl w:val="50DEB97C"/>
    <w:lvl w:ilvl="0" w:tplc="85209C40">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904242"/>
    <w:multiLevelType w:val="hybridMultilevel"/>
    <w:tmpl w:val="3A1A46C4"/>
    <w:lvl w:ilvl="0" w:tplc="7B306AA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492C6B"/>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CD60BD7"/>
    <w:multiLevelType w:val="multilevel"/>
    <w:tmpl w:val="7004ADBE"/>
    <w:lvl w:ilvl="0">
      <w:start w:val="1"/>
      <w:numFmt w:val="decimal"/>
      <w:lvlText w:val="%1."/>
      <w:lvlJc w:val="left"/>
      <w:pPr>
        <w:ind w:left="0" w:firstLine="0"/>
      </w:pPr>
      <w:rPr>
        <w:rFonts w:ascii="Georgia" w:hAnsi="Georgi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FBF4BAC"/>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045518B"/>
    <w:multiLevelType w:val="hybridMultilevel"/>
    <w:tmpl w:val="01381C80"/>
    <w:lvl w:ilvl="0" w:tplc="0C2EBCE2">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42DC451E"/>
    <w:multiLevelType w:val="hybridMultilevel"/>
    <w:tmpl w:val="B3AA2BAE"/>
    <w:lvl w:ilvl="0" w:tplc="6B368DEC">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B11DE7"/>
    <w:multiLevelType w:val="hybridMultilevel"/>
    <w:tmpl w:val="9EB626B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C0F337A"/>
    <w:multiLevelType w:val="hybridMultilevel"/>
    <w:tmpl w:val="A18C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29E49AF"/>
    <w:multiLevelType w:val="hybridMultilevel"/>
    <w:tmpl w:val="FA4A9D6C"/>
    <w:lvl w:ilvl="0" w:tplc="C2CECE9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B02683"/>
    <w:multiLevelType w:val="multilevel"/>
    <w:tmpl w:val="1CA422E8"/>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9765F64"/>
    <w:multiLevelType w:val="multilevel"/>
    <w:tmpl w:val="B3E4B4F8"/>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CCD5D3D"/>
    <w:multiLevelType w:val="multilevel"/>
    <w:tmpl w:val="6532BB72"/>
    <w:lvl w:ilvl="0">
      <w:start w:val="1"/>
      <w:numFmt w:val="bullet"/>
      <w:lvlText w:val=""/>
      <w:lvlJc w:val="left"/>
      <w:pPr>
        <w:tabs>
          <w:tab w:val="num" w:pos="180"/>
        </w:tabs>
        <w:ind w:left="18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9">
    <w:nsid w:val="5DA25F53"/>
    <w:multiLevelType w:val="hybridMultilevel"/>
    <w:tmpl w:val="77D8185A"/>
    <w:lvl w:ilvl="0" w:tplc="D6C878E0">
      <w:start w:val="1"/>
      <w:numFmt w:val="bullet"/>
      <w:lvlText w:val=""/>
      <w:lvlJc w:val="left"/>
      <w:pPr>
        <w:tabs>
          <w:tab w:val="num" w:pos="360"/>
        </w:tabs>
        <w:ind w:left="36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624F2E30"/>
    <w:multiLevelType w:val="multilevel"/>
    <w:tmpl w:val="77D8185A"/>
    <w:lvl w:ilvl="0">
      <w:start w:val="1"/>
      <w:numFmt w:val="bullet"/>
      <w:lvlText w:val=""/>
      <w:lvlJc w:val="left"/>
      <w:pPr>
        <w:tabs>
          <w:tab w:val="num" w:pos="360"/>
        </w:tabs>
        <w:ind w:left="36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41">
    <w:nsid w:val="65ED0C8A"/>
    <w:multiLevelType w:val="hybridMultilevel"/>
    <w:tmpl w:val="72FA6142"/>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C330E6"/>
    <w:multiLevelType w:val="hybridMultilevel"/>
    <w:tmpl w:val="6254C2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EBE2C0A"/>
    <w:multiLevelType w:val="hybridMultilevel"/>
    <w:tmpl w:val="93F4A2D0"/>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A40399"/>
    <w:multiLevelType w:val="hybridMultilevel"/>
    <w:tmpl w:val="42EE198E"/>
    <w:lvl w:ilvl="0" w:tplc="FEFCC9FA">
      <w:start w:val="1"/>
      <w:numFmt w:val="bullet"/>
      <w:lvlText w:val=""/>
      <w:lvlJc w:val="left"/>
      <w:pPr>
        <w:tabs>
          <w:tab w:val="num" w:pos="0"/>
        </w:tabs>
        <w:ind w:left="0" w:firstLine="0"/>
      </w:pPr>
      <w:rPr>
        <w:rFonts w:ascii="Georgia" w:hAnsi="Georgia"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5628FF"/>
    <w:multiLevelType w:val="hybridMultilevel"/>
    <w:tmpl w:val="F84AB7C6"/>
    <w:lvl w:ilvl="0" w:tplc="23FCF274">
      <w:start w:val="1"/>
      <w:numFmt w:val="bullet"/>
      <w:pStyle w:val="Bullet2"/>
      <w:lvlText w:val="–"/>
      <w:lvlJc w:val="left"/>
      <w:pPr>
        <w:ind w:left="720" w:hanging="288"/>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3D4A85"/>
    <w:multiLevelType w:val="hybridMultilevel"/>
    <w:tmpl w:val="423A36EA"/>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247F8"/>
    <w:multiLevelType w:val="hybridMultilevel"/>
    <w:tmpl w:val="D674DEEC"/>
    <w:lvl w:ilvl="0" w:tplc="CB7CF234">
      <w:start w:val="1"/>
      <w:numFmt w:val="decimal"/>
      <w:lvlText w:val="%1."/>
      <w:lvlJc w:val="left"/>
      <w:pPr>
        <w:ind w:left="360" w:hanging="360"/>
      </w:pPr>
      <w:rPr>
        <w:rFonts w:ascii="Georgia" w:hAnsi="Georgia"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4"/>
  </w:num>
  <w:num w:numId="3">
    <w:abstractNumId w:val="14"/>
  </w:num>
  <w:num w:numId="4">
    <w:abstractNumId w:val="44"/>
  </w:num>
  <w:num w:numId="5">
    <w:abstractNumId w:val="30"/>
  </w:num>
  <w:num w:numId="6">
    <w:abstractNumId w:val="21"/>
  </w:num>
  <w:num w:numId="7">
    <w:abstractNumId w:val="43"/>
  </w:num>
  <w:num w:numId="8">
    <w:abstractNumId w:val="25"/>
  </w:num>
  <w:num w:numId="9">
    <w:abstractNumId w:val="11"/>
  </w:num>
  <w:num w:numId="10">
    <w:abstractNumId w:val="47"/>
  </w:num>
  <w:num w:numId="11">
    <w:abstractNumId w:val="16"/>
  </w:num>
  <w:num w:numId="12">
    <w:abstractNumId w:val="20"/>
  </w:num>
  <w:num w:numId="13">
    <w:abstractNumId w:val="37"/>
  </w:num>
  <w:num w:numId="14">
    <w:abstractNumId w:val="29"/>
  </w:num>
  <w:num w:numId="15">
    <w:abstractNumId w:val="23"/>
  </w:num>
  <w:num w:numId="16">
    <w:abstractNumId w:val="36"/>
  </w:num>
  <w:num w:numId="17">
    <w:abstractNumId w:val="26"/>
  </w:num>
  <w:num w:numId="18">
    <w:abstractNumId w:val="18"/>
  </w:num>
  <w:num w:numId="19">
    <w:abstractNumId w:val="32"/>
  </w:num>
  <w:num w:numId="20">
    <w:abstractNumId w:val="41"/>
  </w:num>
  <w:num w:numId="21">
    <w:abstractNumId w:val="46"/>
  </w:num>
  <w:num w:numId="22">
    <w:abstractNumId w:val="39"/>
  </w:num>
  <w:num w:numId="23">
    <w:abstractNumId w:val="28"/>
  </w:num>
  <w:num w:numId="24">
    <w:abstractNumId w:val="27"/>
  </w:num>
  <w:num w:numId="25">
    <w:abstractNumId w:val="17"/>
  </w:num>
  <w:num w:numId="26">
    <w:abstractNumId w:val="12"/>
  </w:num>
  <w:num w:numId="27">
    <w:abstractNumId w:val="40"/>
  </w:num>
  <w:num w:numId="28">
    <w:abstractNumId w:val="22"/>
  </w:num>
  <w:num w:numId="29">
    <w:abstractNumId w:val="38"/>
  </w:num>
  <w:num w:numId="30">
    <w:abstractNumId w:val="31"/>
  </w:num>
  <w:num w:numId="31">
    <w:abstractNumId w:val="35"/>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45"/>
  </w:num>
  <w:num w:numId="44">
    <w:abstractNumId w:val="19"/>
  </w:num>
  <w:num w:numId="45">
    <w:abstractNumId w:val="33"/>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42"/>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o:colormru v:ext="edit" colors="#c9c40d,#f6dc93,#fef0d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84"/>
    <w:rsid w:val="00002AF6"/>
    <w:rsid w:val="00005FA3"/>
    <w:rsid w:val="0000692A"/>
    <w:rsid w:val="00012781"/>
    <w:rsid w:val="000163FB"/>
    <w:rsid w:val="00023ED6"/>
    <w:rsid w:val="00024EAA"/>
    <w:rsid w:val="0005055F"/>
    <w:rsid w:val="00072976"/>
    <w:rsid w:val="00087881"/>
    <w:rsid w:val="00092A53"/>
    <w:rsid w:val="000A322B"/>
    <w:rsid w:val="000A3779"/>
    <w:rsid w:val="000A622C"/>
    <w:rsid w:val="000A70EE"/>
    <w:rsid w:val="000B7F2D"/>
    <w:rsid w:val="000C66FC"/>
    <w:rsid w:val="000D2EAD"/>
    <w:rsid w:val="000E4DF6"/>
    <w:rsid w:val="000F11BE"/>
    <w:rsid w:val="00123E12"/>
    <w:rsid w:val="0013618D"/>
    <w:rsid w:val="00164C9B"/>
    <w:rsid w:val="00171393"/>
    <w:rsid w:val="00183EE1"/>
    <w:rsid w:val="001952EC"/>
    <w:rsid w:val="001A03F8"/>
    <w:rsid w:val="001A1CA3"/>
    <w:rsid w:val="001A6D63"/>
    <w:rsid w:val="001B3F20"/>
    <w:rsid w:val="001D24B2"/>
    <w:rsid w:val="001E574F"/>
    <w:rsid w:val="002202BD"/>
    <w:rsid w:val="00223B70"/>
    <w:rsid w:val="00232AE6"/>
    <w:rsid w:val="00237C5E"/>
    <w:rsid w:val="0025651F"/>
    <w:rsid w:val="0026553A"/>
    <w:rsid w:val="00274891"/>
    <w:rsid w:val="002A0985"/>
    <w:rsid w:val="002A1132"/>
    <w:rsid w:val="002A42BC"/>
    <w:rsid w:val="002B3030"/>
    <w:rsid w:val="002D406B"/>
    <w:rsid w:val="002F2927"/>
    <w:rsid w:val="00330ED8"/>
    <w:rsid w:val="003645DE"/>
    <w:rsid w:val="003652E2"/>
    <w:rsid w:val="00365415"/>
    <w:rsid w:val="0036717E"/>
    <w:rsid w:val="00367693"/>
    <w:rsid w:val="00367BB2"/>
    <w:rsid w:val="00374B7F"/>
    <w:rsid w:val="00376F50"/>
    <w:rsid w:val="003A4837"/>
    <w:rsid w:val="003A6A09"/>
    <w:rsid w:val="003D2C36"/>
    <w:rsid w:val="003E1852"/>
    <w:rsid w:val="003F1B05"/>
    <w:rsid w:val="004048A6"/>
    <w:rsid w:val="00451098"/>
    <w:rsid w:val="004A7C1D"/>
    <w:rsid w:val="004B7668"/>
    <w:rsid w:val="004D06F4"/>
    <w:rsid w:val="004D2A68"/>
    <w:rsid w:val="004D7DAB"/>
    <w:rsid w:val="004E42AE"/>
    <w:rsid w:val="004E7C32"/>
    <w:rsid w:val="00500682"/>
    <w:rsid w:val="00514810"/>
    <w:rsid w:val="0051514A"/>
    <w:rsid w:val="00531DD5"/>
    <w:rsid w:val="00536B65"/>
    <w:rsid w:val="00576CB9"/>
    <w:rsid w:val="0058764C"/>
    <w:rsid w:val="005953A9"/>
    <w:rsid w:val="0059738B"/>
    <w:rsid w:val="005C3C0F"/>
    <w:rsid w:val="005D0340"/>
    <w:rsid w:val="005F11D1"/>
    <w:rsid w:val="005F6E68"/>
    <w:rsid w:val="00604189"/>
    <w:rsid w:val="0061254E"/>
    <w:rsid w:val="00617B01"/>
    <w:rsid w:val="0063166E"/>
    <w:rsid w:val="00635E9D"/>
    <w:rsid w:val="006471D9"/>
    <w:rsid w:val="00654A2D"/>
    <w:rsid w:val="00657AEA"/>
    <w:rsid w:val="00663B5F"/>
    <w:rsid w:val="006728DB"/>
    <w:rsid w:val="00686594"/>
    <w:rsid w:val="00690789"/>
    <w:rsid w:val="006A2E5A"/>
    <w:rsid w:val="006A77B9"/>
    <w:rsid w:val="006B09AB"/>
    <w:rsid w:val="006B3803"/>
    <w:rsid w:val="006B76E0"/>
    <w:rsid w:val="006D68E8"/>
    <w:rsid w:val="006D7110"/>
    <w:rsid w:val="006E5062"/>
    <w:rsid w:val="006E604B"/>
    <w:rsid w:val="006F1182"/>
    <w:rsid w:val="006F2876"/>
    <w:rsid w:val="00704913"/>
    <w:rsid w:val="00713BA2"/>
    <w:rsid w:val="007367C7"/>
    <w:rsid w:val="00744A9E"/>
    <w:rsid w:val="007653B9"/>
    <w:rsid w:val="00765F2C"/>
    <w:rsid w:val="00786A97"/>
    <w:rsid w:val="00790E84"/>
    <w:rsid w:val="007A5EC3"/>
    <w:rsid w:val="007B3023"/>
    <w:rsid w:val="007C2642"/>
    <w:rsid w:val="007D05EC"/>
    <w:rsid w:val="007D1737"/>
    <w:rsid w:val="007D4DAF"/>
    <w:rsid w:val="007E70BC"/>
    <w:rsid w:val="00825C73"/>
    <w:rsid w:val="00826F08"/>
    <w:rsid w:val="00845544"/>
    <w:rsid w:val="00846D83"/>
    <w:rsid w:val="00851847"/>
    <w:rsid w:val="00854680"/>
    <w:rsid w:val="0087092A"/>
    <w:rsid w:val="00875C1D"/>
    <w:rsid w:val="00875CC4"/>
    <w:rsid w:val="008829E4"/>
    <w:rsid w:val="00882C8A"/>
    <w:rsid w:val="008A7EFE"/>
    <w:rsid w:val="008D05C1"/>
    <w:rsid w:val="008D356D"/>
    <w:rsid w:val="008D52D6"/>
    <w:rsid w:val="008E5654"/>
    <w:rsid w:val="008E6FB7"/>
    <w:rsid w:val="00903C27"/>
    <w:rsid w:val="00911B1D"/>
    <w:rsid w:val="00921C4D"/>
    <w:rsid w:val="00930342"/>
    <w:rsid w:val="009423A2"/>
    <w:rsid w:val="00955F9C"/>
    <w:rsid w:val="00960F7E"/>
    <w:rsid w:val="009655A7"/>
    <w:rsid w:val="00983557"/>
    <w:rsid w:val="00995D95"/>
    <w:rsid w:val="009B09B8"/>
    <w:rsid w:val="009B6A2E"/>
    <w:rsid w:val="009C30EE"/>
    <w:rsid w:val="009C757F"/>
    <w:rsid w:val="009D6BC3"/>
    <w:rsid w:val="009D7DAA"/>
    <w:rsid w:val="009E14B1"/>
    <w:rsid w:val="00A07183"/>
    <w:rsid w:val="00A36556"/>
    <w:rsid w:val="00A40DA4"/>
    <w:rsid w:val="00A419EA"/>
    <w:rsid w:val="00A53F2B"/>
    <w:rsid w:val="00A56ABD"/>
    <w:rsid w:val="00A6397B"/>
    <w:rsid w:val="00A67F7B"/>
    <w:rsid w:val="00A74CF4"/>
    <w:rsid w:val="00A74DE2"/>
    <w:rsid w:val="00A8676F"/>
    <w:rsid w:val="00A9715E"/>
    <w:rsid w:val="00AA429E"/>
    <w:rsid w:val="00AB101F"/>
    <w:rsid w:val="00AB40D1"/>
    <w:rsid w:val="00AB5103"/>
    <w:rsid w:val="00AC0277"/>
    <w:rsid w:val="00AC7AAB"/>
    <w:rsid w:val="00B063B5"/>
    <w:rsid w:val="00B0678E"/>
    <w:rsid w:val="00B62C5F"/>
    <w:rsid w:val="00B67C3D"/>
    <w:rsid w:val="00B75E10"/>
    <w:rsid w:val="00B773DD"/>
    <w:rsid w:val="00B84A82"/>
    <w:rsid w:val="00BF0DD8"/>
    <w:rsid w:val="00BF5F7F"/>
    <w:rsid w:val="00C121D9"/>
    <w:rsid w:val="00C15ACB"/>
    <w:rsid w:val="00C255D0"/>
    <w:rsid w:val="00C26D91"/>
    <w:rsid w:val="00C41F6F"/>
    <w:rsid w:val="00C51C79"/>
    <w:rsid w:val="00C5203A"/>
    <w:rsid w:val="00C8000D"/>
    <w:rsid w:val="00C877C3"/>
    <w:rsid w:val="00CB187D"/>
    <w:rsid w:val="00CC0496"/>
    <w:rsid w:val="00CE10B2"/>
    <w:rsid w:val="00CE3C98"/>
    <w:rsid w:val="00CF54ED"/>
    <w:rsid w:val="00D037D8"/>
    <w:rsid w:val="00D45C13"/>
    <w:rsid w:val="00D7419F"/>
    <w:rsid w:val="00D96372"/>
    <w:rsid w:val="00DA19CF"/>
    <w:rsid w:val="00DA3A91"/>
    <w:rsid w:val="00DA522E"/>
    <w:rsid w:val="00DB0BD8"/>
    <w:rsid w:val="00DB3245"/>
    <w:rsid w:val="00DC4AE5"/>
    <w:rsid w:val="00DD136F"/>
    <w:rsid w:val="00DD2A39"/>
    <w:rsid w:val="00DD4D45"/>
    <w:rsid w:val="00DE586E"/>
    <w:rsid w:val="00DE658C"/>
    <w:rsid w:val="00DE6EB2"/>
    <w:rsid w:val="00DF23AD"/>
    <w:rsid w:val="00E057D7"/>
    <w:rsid w:val="00E85CC5"/>
    <w:rsid w:val="00E97102"/>
    <w:rsid w:val="00EA2049"/>
    <w:rsid w:val="00EA7451"/>
    <w:rsid w:val="00EB52FD"/>
    <w:rsid w:val="00EE226E"/>
    <w:rsid w:val="00F020FA"/>
    <w:rsid w:val="00F31058"/>
    <w:rsid w:val="00F313CC"/>
    <w:rsid w:val="00F40A0B"/>
    <w:rsid w:val="00F55343"/>
    <w:rsid w:val="00F57C36"/>
    <w:rsid w:val="00F827E1"/>
    <w:rsid w:val="00F93912"/>
    <w:rsid w:val="00FA0C7F"/>
    <w:rsid w:val="00FA4C66"/>
    <w:rsid w:val="00FB7408"/>
    <w:rsid w:val="00FE5DDA"/>
    <w:rsid w:val="00FF5E79"/>
    <w:rsid w:val="00FF72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c9c40d,#f6dc93,#fef0d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qFormat="1"/>
    <w:lsdException w:name="heading 2" w:qFormat="1"/>
    <w:lsdException w:name="Title" w:uiPriority="10" w:qFormat="1"/>
    <w:lsdException w:name="Subtitle" w:qFormat="1"/>
    <w:lsdException w:name="Normal (Web)" w:uiPriority="99"/>
    <w:lsdException w:name="List Paragraph" w:uiPriority="34" w:qFormat="1"/>
  </w:latentStyles>
  <w:style w:type="paragraph" w:default="1" w:styleId="Normal">
    <w:name w:val="Normal"/>
    <w:qFormat/>
    <w:rsid w:val="004E7C32"/>
    <w:rPr>
      <w:rFonts w:ascii="Calibri" w:hAnsi="Calibri"/>
      <w:sz w:val="22"/>
      <w:szCs w:val="22"/>
      <w14:numForm w14:val="lining"/>
    </w:rPr>
  </w:style>
  <w:style w:type="paragraph" w:styleId="Heading1">
    <w:name w:val="heading 1"/>
    <w:basedOn w:val="Normal"/>
    <w:next w:val="Normal"/>
    <w:link w:val="Heading1Char"/>
    <w:autoRedefine/>
    <w:qFormat/>
    <w:rsid w:val="0026553A"/>
    <w:pPr>
      <w:keepNext/>
      <w:keepLines/>
      <w:spacing w:before="240" w:after="120"/>
      <w:outlineLvl w:val="0"/>
    </w:pPr>
    <w:rPr>
      <w:rFonts w:ascii="Corbel" w:eastAsiaTheme="majorEastAsia" w:hAnsi="Corbel" w:cstheme="majorBidi"/>
      <w:b/>
      <w:bCs/>
      <w:color w:val="003763" w:themeColor="accent4"/>
      <w:spacing w:val="10"/>
      <w:sz w:val="28"/>
      <w:szCs w:val="28"/>
    </w:rPr>
  </w:style>
  <w:style w:type="paragraph" w:styleId="Heading2">
    <w:name w:val="heading 2"/>
    <w:basedOn w:val="Normal"/>
    <w:next w:val="Normal"/>
    <w:link w:val="Heading2Char"/>
    <w:autoRedefine/>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uiPriority w:val="34"/>
    <w:qFormat/>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26553A"/>
    <w:rPr>
      <w:rFonts w:ascii="Corbel" w:eastAsiaTheme="majorEastAsia" w:hAnsi="Corbel" w:cstheme="majorBidi"/>
      <w:b/>
      <w:bCs/>
      <w:color w:val="003763" w:themeColor="accent4"/>
      <w:spacing w:val="10"/>
      <w:sz w:val="28"/>
      <w:szCs w:val="28"/>
      <w14:numForm w14:val="lining"/>
    </w:rPr>
  </w:style>
  <w:style w:type="character" w:customStyle="1" w:styleId="Heading2Char">
    <w:name w:val="Heading 2 Char"/>
    <w:basedOn w:val="DefaultParagraphFont"/>
    <w:link w:val="Heading2"/>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uiPriority w:val="10"/>
    <w:qFormat/>
    <w:rsid w:val="00A56ABD"/>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uiPriority w:val="10"/>
    <w:rsid w:val="00A56ABD"/>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4E7C32"/>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4E7C32"/>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26553A"/>
    <w:pPr>
      <w:pBdr>
        <w:bottom w:val="single" w:sz="4" w:space="4" w:color="F15A25" w:themeColor="accent1"/>
      </w:pBdr>
      <w:spacing w:after="360"/>
    </w:pPr>
  </w:style>
  <w:style w:type="character" w:customStyle="1" w:styleId="TitleLineChar">
    <w:name w:val="Title Line Char"/>
    <w:basedOn w:val="TitleChar"/>
    <w:link w:val="TitleLine"/>
    <w:rsid w:val="0026553A"/>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 w:type="character" w:styleId="FootnoteReference">
    <w:name w:val="footnote reference"/>
    <w:basedOn w:val="DefaultParagraphFont"/>
    <w:unhideWhenUsed/>
    <w:rsid w:val="00B063B5"/>
    <w:rPr>
      <w:vertAlign w:val="superscript"/>
    </w:rPr>
  </w:style>
  <w:style w:type="paragraph" w:styleId="FootnoteText">
    <w:name w:val="footnote text"/>
    <w:basedOn w:val="Normal"/>
    <w:link w:val="FootnoteTextChar"/>
    <w:unhideWhenUsed/>
    <w:rsid w:val="00B063B5"/>
    <w:rPr>
      <w:sz w:val="20"/>
      <w:szCs w:val="20"/>
    </w:rPr>
  </w:style>
  <w:style w:type="character" w:customStyle="1" w:styleId="FootnoteTextChar">
    <w:name w:val="Footnote Text Char"/>
    <w:basedOn w:val="DefaultParagraphFont"/>
    <w:link w:val="FootnoteText"/>
    <w:rsid w:val="00B063B5"/>
    <w:rPr>
      <w:rFonts w:ascii="Calibri" w:hAnsi="Calibri"/>
      <w:sz w:val="20"/>
      <w:szCs w:val="2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heading 1" w:qFormat="1"/>
    <w:lsdException w:name="heading 2" w:qFormat="1"/>
    <w:lsdException w:name="Title" w:uiPriority="10" w:qFormat="1"/>
    <w:lsdException w:name="Subtitle" w:qFormat="1"/>
    <w:lsdException w:name="Normal (Web)" w:uiPriority="99"/>
    <w:lsdException w:name="List Paragraph" w:uiPriority="34" w:qFormat="1"/>
  </w:latentStyles>
  <w:style w:type="paragraph" w:default="1" w:styleId="Normal">
    <w:name w:val="Normal"/>
    <w:qFormat/>
    <w:rsid w:val="004E7C32"/>
    <w:rPr>
      <w:rFonts w:ascii="Calibri" w:hAnsi="Calibri"/>
      <w:sz w:val="22"/>
      <w:szCs w:val="22"/>
      <w14:numForm w14:val="lining"/>
    </w:rPr>
  </w:style>
  <w:style w:type="paragraph" w:styleId="Heading1">
    <w:name w:val="heading 1"/>
    <w:basedOn w:val="Normal"/>
    <w:next w:val="Normal"/>
    <w:link w:val="Heading1Char"/>
    <w:autoRedefine/>
    <w:qFormat/>
    <w:rsid w:val="0026553A"/>
    <w:pPr>
      <w:keepNext/>
      <w:keepLines/>
      <w:spacing w:before="240" w:after="120"/>
      <w:outlineLvl w:val="0"/>
    </w:pPr>
    <w:rPr>
      <w:rFonts w:ascii="Corbel" w:eastAsiaTheme="majorEastAsia" w:hAnsi="Corbel" w:cstheme="majorBidi"/>
      <w:b/>
      <w:bCs/>
      <w:color w:val="003763" w:themeColor="accent4"/>
      <w:spacing w:val="10"/>
      <w:sz w:val="28"/>
      <w:szCs w:val="28"/>
    </w:rPr>
  </w:style>
  <w:style w:type="paragraph" w:styleId="Heading2">
    <w:name w:val="heading 2"/>
    <w:basedOn w:val="Normal"/>
    <w:next w:val="Normal"/>
    <w:link w:val="Heading2Char"/>
    <w:autoRedefine/>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uiPriority w:val="34"/>
    <w:qFormat/>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26553A"/>
    <w:rPr>
      <w:rFonts w:ascii="Corbel" w:eastAsiaTheme="majorEastAsia" w:hAnsi="Corbel" w:cstheme="majorBidi"/>
      <w:b/>
      <w:bCs/>
      <w:color w:val="003763" w:themeColor="accent4"/>
      <w:spacing w:val="10"/>
      <w:sz w:val="28"/>
      <w:szCs w:val="28"/>
      <w14:numForm w14:val="lining"/>
    </w:rPr>
  </w:style>
  <w:style w:type="character" w:customStyle="1" w:styleId="Heading2Char">
    <w:name w:val="Heading 2 Char"/>
    <w:basedOn w:val="DefaultParagraphFont"/>
    <w:link w:val="Heading2"/>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uiPriority w:val="10"/>
    <w:qFormat/>
    <w:rsid w:val="00A56ABD"/>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uiPriority w:val="10"/>
    <w:rsid w:val="00A56ABD"/>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4E7C32"/>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4E7C32"/>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26553A"/>
    <w:pPr>
      <w:pBdr>
        <w:bottom w:val="single" w:sz="4" w:space="4" w:color="F15A25" w:themeColor="accent1"/>
      </w:pBdr>
      <w:spacing w:after="360"/>
    </w:pPr>
  </w:style>
  <w:style w:type="character" w:customStyle="1" w:styleId="TitleLineChar">
    <w:name w:val="Title Line Char"/>
    <w:basedOn w:val="TitleChar"/>
    <w:link w:val="TitleLine"/>
    <w:rsid w:val="0026553A"/>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 w:type="character" w:styleId="FootnoteReference">
    <w:name w:val="footnote reference"/>
    <w:basedOn w:val="DefaultParagraphFont"/>
    <w:unhideWhenUsed/>
    <w:rsid w:val="00B063B5"/>
    <w:rPr>
      <w:vertAlign w:val="superscript"/>
    </w:rPr>
  </w:style>
  <w:style w:type="paragraph" w:styleId="FootnoteText">
    <w:name w:val="footnote text"/>
    <w:basedOn w:val="Normal"/>
    <w:link w:val="FootnoteTextChar"/>
    <w:unhideWhenUsed/>
    <w:rsid w:val="00B063B5"/>
    <w:rPr>
      <w:sz w:val="20"/>
      <w:szCs w:val="20"/>
    </w:rPr>
  </w:style>
  <w:style w:type="character" w:customStyle="1" w:styleId="FootnoteTextChar">
    <w:name w:val="Footnote Text Char"/>
    <w:basedOn w:val="DefaultParagraphFont"/>
    <w:link w:val="FootnoteText"/>
    <w:rsid w:val="00B063B5"/>
    <w:rPr>
      <w:rFonts w:ascii="Calibri" w:hAnsi="Calibri"/>
      <w:sz w:val="20"/>
      <w:szCs w:val="2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6305">
      <w:bodyDiv w:val="1"/>
      <w:marLeft w:val="0"/>
      <w:marRight w:val="0"/>
      <w:marTop w:val="0"/>
      <w:marBottom w:val="0"/>
      <w:divBdr>
        <w:top w:val="none" w:sz="0" w:space="0" w:color="auto"/>
        <w:left w:val="none" w:sz="0" w:space="0" w:color="auto"/>
        <w:bottom w:val="none" w:sz="0" w:space="0" w:color="auto"/>
        <w:right w:val="none" w:sz="0" w:space="0" w:color="auto"/>
      </w:divBdr>
    </w:div>
    <w:div w:id="496115230">
      <w:bodyDiv w:val="1"/>
      <w:marLeft w:val="0"/>
      <w:marRight w:val="0"/>
      <w:marTop w:val="0"/>
      <w:marBottom w:val="0"/>
      <w:divBdr>
        <w:top w:val="none" w:sz="0" w:space="0" w:color="auto"/>
        <w:left w:val="none" w:sz="0" w:space="0" w:color="auto"/>
        <w:bottom w:val="none" w:sz="0" w:space="0" w:color="auto"/>
        <w:right w:val="none" w:sz="0" w:space="0" w:color="auto"/>
      </w:divBdr>
    </w:div>
    <w:div w:id="573979624">
      <w:bodyDiv w:val="1"/>
      <w:marLeft w:val="0"/>
      <w:marRight w:val="0"/>
      <w:marTop w:val="0"/>
      <w:marBottom w:val="0"/>
      <w:divBdr>
        <w:top w:val="none" w:sz="0" w:space="0" w:color="auto"/>
        <w:left w:val="none" w:sz="0" w:space="0" w:color="auto"/>
        <w:bottom w:val="none" w:sz="0" w:space="0" w:color="auto"/>
        <w:right w:val="none" w:sz="0" w:space="0" w:color="auto"/>
      </w:divBdr>
    </w:div>
    <w:div w:id="652486654">
      <w:bodyDiv w:val="1"/>
      <w:marLeft w:val="0"/>
      <w:marRight w:val="0"/>
      <w:marTop w:val="0"/>
      <w:marBottom w:val="0"/>
      <w:divBdr>
        <w:top w:val="none" w:sz="0" w:space="0" w:color="auto"/>
        <w:left w:val="none" w:sz="0" w:space="0" w:color="auto"/>
        <w:bottom w:val="none" w:sz="0" w:space="0" w:color="auto"/>
        <w:right w:val="none" w:sz="0" w:space="0" w:color="auto"/>
      </w:divBdr>
    </w:div>
    <w:div w:id="1053163830">
      <w:bodyDiv w:val="1"/>
      <w:marLeft w:val="0"/>
      <w:marRight w:val="0"/>
      <w:marTop w:val="0"/>
      <w:marBottom w:val="0"/>
      <w:divBdr>
        <w:top w:val="none" w:sz="0" w:space="0" w:color="auto"/>
        <w:left w:val="none" w:sz="0" w:space="0" w:color="auto"/>
        <w:bottom w:val="none" w:sz="0" w:space="0" w:color="auto"/>
        <w:right w:val="none" w:sz="0" w:space="0" w:color="auto"/>
      </w:divBdr>
    </w:div>
    <w:div w:id="1065908868">
      <w:bodyDiv w:val="1"/>
      <w:marLeft w:val="0"/>
      <w:marRight w:val="0"/>
      <w:marTop w:val="0"/>
      <w:marBottom w:val="0"/>
      <w:divBdr>
        <w:top w:val="none" w:sz="0" w:space="0" w:color="auto"/>
        <w:left w:val="none" w:sz="0" w:space="0" w:color="auto"/>
        <w:bottom w:val="none" w:sz="0" w:space="0" w:color="auto"/>
        <w:right w:val="none" w:sz="0" w:space="0" w:color="auto"/>
      </w:divBdr>
    </w:div>
    <w:div w:id="1165242428">
      <w:bodyDiv w:val="1"/>
      <w:marLeft w:val="0"/>
      <w:marRight w:val="0"/>
      <w:marTop w:val="0"/>
      <w:marBottom w:val="0"/>
      <w:divBdr>
        <w:top w:val="none" w:sz="0" w:space="0" w:color="auto"/>
        <w:left w:val="none" w:sz="0" w:space="0" w:color="auto"/>
        <w:bottom w:val="none" w:sz="0" w:space="0" w:color="auto"/>
        <w:right w:val="none" w:sz="0" w:space="0" w:color="auto"/>
      </w:divBdr>
    </w:div>
    <w:div w:id="1180855457">
      <w:bodyDiv w:val="1"/>
      <w:marLeft w:val="0"/>
      <w:marRight w:val="0"/>
      <w:marTop w:val="0"/>
      <w:marBottom w:val="0"/>
      <w:divBdr>
        <w:top w:val="none" w:sz="0" w:space="0" w:color="auto"/>
        <w:left w:val="none" w:sz="0" w:space="0" w:color="auto"/>
        <w:bottom w:val="none" w:sz="0" w:space="0" w:color="auto"/>
        <w:right w:val="none" w:sz="0" w:space="0" w:color="auto"/>
      </w:divBdr>
    </w:div>
    <w:div w:id="1252157749">
      <w:bodyDiv w:val="1"/>
      <w:marLeft w:val="0"/>
      <w:marRight w:val="0"/>
      <w:marTop w:val="0"/>
      <w:marBottom w:val="0"/>
      <w:divBdr>
        <w:top w:val="none" w:sz="0" w:space="0" w:color="auto"/>
        <w:left w:val="none" w:sz="0" w:space="0" w:color="auto"/>
        <w:bottom w:val="none" w:sz="0" w:space="0" w:color="auto"/>
        <w:right w:val="none" w:sz="0" w:space="0" w:color="auto"/>
      </w:divBdr>
    </w:div>
    <w:div w:id="1305309333">
      <w:bodyDiv w:val="1"/>
      <w:marLeft w:val="0"/>
      <w:marRight w:val="0"/>
      <w:marTop w:val="0"/>
      <w:marBottom w:val="0"/>
      <w:divBdr>
        <w:top w:val="none" w:sz="0" w:space="0" w:color="auto"/>
        <w:left w:val="none" w:sz="0" w:space="0" w:color="auto"/>
        <w:bottom w:val="none" w:sz="0" w:space="0" w:color="auto"/>
        <w:right w:val="none" w:sz="0" w:space="0" w:color="auto"/>
      </w:divBdr>
    </w:div>
    <w:div w:id="1332175204">
      <w:bodyDiv w:val="1"/>
      <w:marLeft w:val="0"/>
      <w:marRight w:val="0"/>
      <w:marTop w:val="0"/>
      <w:marBottom w:val="0"/>
      <w:divBdr>
        <w:top w:val="none" w:sz="0" w:space="0" w:color="auto"/>
        <w:left w:val="none" w:sz="0" w:space="0" w:color="auto"/>
        <w:bottom w:val="none" w:sz="0" w:space="0" w:color="auto"/>
        <w:right w:val="none" w:sz="0" w:space="0" w:color="auto"/>
      </w:divBdr>
    </w:div>
    <w:div w:id="1750345956">
      <w:bodyDiv w:val="1"/>
      <w:marLeft w:val="0"/>
      <w:marRight w:val="0"/>
      <w:marTop w:val="0"/>
      <w:marBottom w:val="0"/>
      <w:divBdr>
        <w:top w:val="none" w:sz="0" w:space="0" w:color="auto"/>
        <w:left w:val="none" w:sz="0" w:space="0" w:color="auto"/>
        <w:bottom w:val="none" w:sz="0" w:space="0" w:color="auto"/>
        <w:right w:val="none" w:sz="0" w:space="0" w:color="auto"/>
      </w:divBdr>
    </w:div>
    <w:div w:id="1774083502">
      <w:bodyDiv w:val="1"/>
      <w:marLeft w:val="0"/>
      <w:marRight w:val="0"/>
      <w:marTop w:val="0"/>
      <w:marBottom w:val="0"/>
      <w:divBdr>
        <w:top w:val="none" w:sz="0" w:space="0" w:color="auto"/>
        <w:left w:val="none" w:sz="0" w:space="0" w:color="auto"/>
        <w:bottom w:val="none" w:sz="0" w:space="0" w:color="auto"/>
        <w:right w:val="none" w:sz="0" w:space="0" w:color="auto"/>
      </w:divBdr>
    </w:div>
    <w:div w:id="1778018753">
      <w:bodyDiv w:val="1"/>
      <w:marLeft w:val="0"/>
      <w:marRight w:val="0"/>
      <w:marTop w:val="0"/>
      <w:marBottom w:val="0"/>
      <w:divBdr>
        <w:top w:val="none" w:sz="0" w:space="0" w:color="auto"/>
        <w:left w:val="none" w:sz="0" w:space="0" w:color="auto"/>
        <w:bottom w:val="none" w:sz="0" w:space="0" w:color="auto"/>
        <w:right w:val="none" w:sz="0" w:space="0" w:color="auto"/>
      </w:divBdr>
    </w:div>
    <w:div w:id="1991592057">
      <w:bodyDiv w:val="1"/>
      <w:marLeft w:val="0"/>
      <w:marRight w:val="0"/>
      <w:marTop w:val="0"/>
      <w:marBottom w:val="0"/>
      <w:divBdr>
        <w:top w:val="none" w:sz="0" w:space="0" w:color="auto"/>
        <w:left w:val="none" w:sz="0" w:space="0" w:color="auto"/>
        <w:bottom w:val="none" w:sz="0" w:space="0" w:color="auto"/>
        <w:right w:val="none" w:sz="0" w:space="0" w:color="auto"/>
      </w:divBdr>
    </w:div>
    <w:div w:id="2028864738">
      <w:bodyDiv w:val="1"/>
      <w:marLeft w:val="0"/>
      <w:marRight w:val="0"/>
      <w:marTop w:val="0"/>
      <w:marBottom w:val="0"/>
      <w:divBdr>
        <w:top w:val="none" w:sz="0" w:space="0" w:color="auto"/>
        <w:left w:val="none" w:sz="0" w:space="0" w:color="auto"/>
        <w:bottom w:val="none" w:sz="0" w:space="0" w:color="auto"/>
        <w:right w:val="none" w:sz="0" w:space="0" w:color="auto"/>
      </w:divBdr>
    </w:div>
    <w:div w:id="20819765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dhpe.site-ym.com/?page=Programs_SPH" TargetMode="External"/><Relationship Id="rId4" Type="http://schemas.microsoft.com/office/2007/relationships/stylesWithEffects" Target="stylesWithEffects.xml"/><Relationship Id="rId9" Type="http://schemas.openxmlformats.org/officeDocument/2006/relationships/hyperlink" Target="http://books.google.com/books/about/Policy_Paradox.html?id=CP23QgAACAAJ"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www.countyhealthrankings.org/" TargetMode="External"/><Relationship Id="rId1" Type="http://schemas.openxmlformats.org/officeDocument/2006/relationships/hyperlink" Target="http://www.countyhealthrankings.org/what-works-for-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HRR 2013">
  <a:themeElements>
    <a:clrScheme name="chrr">
      <a:dk1>
        <a:sysClr val="windowText" lastClr="000000"/>
      </a:dk1>
      <a:lt1>
        <a:sysClr val="window" lastClr="FFFFFF"/>
      </a:lt1>
      <a:dk2>
        <a:srgbClr val="D54215"/>
      </a:dk2>
      <a:lt2>
        <a:srgbClr val="F8931F"/>
      </a:lt2>
      <a:accent1>
        <a:srgbClr val="F15A25"/>
      </a:accent1>
      <a:accent2>
        <a:srgbClr val="709455"/>
      </a:accent2>
      <a:accent3>
        <a:srgbClr val="95BA79"/>
      </a:accent3>
      <a:accent4>
        <a:srgbClr val="003763"/>
      </a:accent4>
      <a:accent5>
        <a:srgbClr val="C5D7EB"/>
      </a:accent5>
      <a:accent6>
        <a:srgbClr val="EDE9E6"/>
      </a:accent6>
      <a:hlink>
        <a:srgbClr val="D54215"/>
      </a:hlink>
      <a:folHlink>
        <a:srgbClr val="F15A25"/>
      </a:folHlink>
    </a:clrScheme>
    <a:fontScheme name="Office 2">
      <a:majorFont>
        <a:latin typeface="Corbe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D3C9-1902-4606-93E4-B3542ADA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Hartung Kemp</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Stiff</dc:creator>
  <cp:lastModifiedBy>Karen Odegaard</cp:lastModifiedBy>
  <cp:revision>3</cp:revision>
  <cp:lastPrinted>2014-02-26T22:12:00Z</cp:lastPrinted>
  <dcterms:created xsi:type="dcterms:W3CDTF">2014-03-05T18:41:00Z</dcterms:created>
  <dcterms:modified xsi:type="dcterms:W3CDTF">2014-03-13T20:06:00Z</dcterms:modified>
</cp:coreProperties>
</file>